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31371D" w14:textId="77777777" w:rsidR="004E103A" w:rsidRDefault="004E103A" w:rsidP="004E103A">
      <w:pPr>
        <w:spacing w:after="0"/>
        <w:ind w:firstLine="709"/>
        <w:jc w:val="both"/>
        <w:rPr>
          <w:lang w:val="en-US"/>
        </w:rPr>
      </w:pPr>
      <w:r w:rsidRPr="004E103A">
        <w:t>Х ЮБИЛЕЙНАЯ МЕЖДУНАРОДНАЯ НАУЧНО-ПРАКТИЧЕСКАЯ КОНФЕРЕНЦИЯ «ДАЛЬНИЙ ВОСТОК И АРКТИКА: УСТОЙЧИВОЕ РАЗВИТИЕ»</w:t>
      </w:r>
      <w:r w:rsidRPr="004E103A">
        <w:t xml:space="preserve"> </w:t>
      </w:r>
      <w:r w:rsidRPr="004E103A">
        <w:t xml:space="preserve">(ДАЛЬНИЙ ВОСТОК И АРКТИКА – 2025) </w:t>
      </w:r>
    </w:p>
    <w:p w14:paraId="1A633272" w14:textId="238C5BE1" w:rsidR="004E103A" w:rsidRPr="004E103A" w:rsidRDefault="004E103A" w:rsidP="004E103A">
      <w:pPr>
        <w:spacing w:after="0"/>
        <w:ind w:firstLine="709"/>
        <w:jc w:val="both"/>
      </w:pPr>
      <w:r w:rsidRPr="004E103A">
        <w:t xml:space="preserve">Мероприятие пройдёт 13 и 14 марта на площадках Международного мультимедийного пресс-центра «Россия сегодня» и Российской академии народного хозяйства и государственной службы при Президенте Российской Федерации. </w:t>
      </w:r>
    </w:p>
    <w:p w14:paraId="7C3E6B98" w14:textId="733766F2" w:rsidR="004E103A" w:rsidRPr="004E103A" w:rsidRDefault="004E103A" w:rsidP="004E103A">
      <w:pPr>
        <w:spacing w:after="0"/>
        <w:ind w:firstLine="709"/>
        <w:jc w:val="both"/>
      </w:pPr>
      <w:r w:rsidRPr="004E103A">
        <w:t xml:space="preserve">Организационный комитет X Юбилейной международной научно-практической конференции «Дальний Восток и Арктика: устойчивое развитие» возглавляет сенатор РФ Анатолий Иванович Широков, заместитель председателя Комитета Совета Федерации Федерального Собрания РФ по федеративному устройству, региональной политике, местному самоуправлению и делам Севера, доктор исторических наук, профессор. </w:t>
      </w:r>
    </w:p>
    <w:p w14:paraId="66563E42" w14:textId="51216902" w:rsidR="004E103A" w:rsidRPr="004E103A" w:rsidRDefault="004E103A" w:rsidP="004E103A">
      <w:pPr>
        <w:spacing w:after="0"/>
        <w:ind w:firstLine="709"/>
        <w:jc w:val="both"/>
        <w:rPr>
          <w:lang w:val="en-US"/>
        </w:rPr>
      </w:pPr>
      <w:r w:rsidRPr="004E103A">
        <w:t xml:space="preserve">Участие своих представителей в деловой программе Конференции подтвердили Министерство РФ по развитию Дальнего Востока и Арктики, Министерство науки и высшего образования РФ, Министерство энергетики РФ, Министерство промышленности и торговли РФ, Министерство строительства и ЖКХ РФ. </w:t>
      </w:r>
    </w:p>
    <w:p w14:paraId="2C4EE916" w14:textId="420897D3" w:rsidR="004E103A" w:rsidRPr="004E103A" w:rsidRDefault="004E103A" w:rsidP="004E103A">
      <w:pPr>
        <w:spacing w:after="0"/>
        <w:ind w:firstLine="709"/>
        <w:jc w:val="both"/>
        <w:rPr>
          <w:lang w:val="en-US"/>
        </w:rPr>
      </w:pPr>
      <w:r w:rsidRPr="004E103A">
        <w:t xml:space="preserve">Предметом обсуждения станут реализация Плана развития Северного морского пути на период до 2035 года, развитие сети транспортно-логистической инфраструктуры северного завоза, развитие опорных территорий, в том числе реализация мастер-планов развития городов и агломераций ДФО и Арктики, создание комфортной городской среды и применение современных технологий жизнеобеспечения, проекты, связанные с цифровизацией дальневосточных и арктических регионов, обеспечение их энергетической и продовольственной безопасности, привлечение инвестиций в реализацию проектов развития регионов ДФО и Арктики, активное внедрение инноваций и передовых технологий с целью развития и освоения Арктики, специфика рынка труда и перспективы его развития в дальневосточных и арктических регионах нашей страны. </w:t>
      </w:r>
    </w:p>
    <w:p w14:paraId="7153D81B" w14:textId="3CEDFA59" w:rsidR="004E103A" w:rsidRDefault="004E103A" w:rsidP="004E103A">
      <w:pPr>
        <w:spacing w:after="0"/>
        <w:ind w:firstLine="709"/>
        <w:jc w:val="both"/>
        <w:rPr>
          <w:lang w:val="en-US"/>
        </w:rPr>
      </w:pPr>
      <w:r w:rsidRPr="004E103A">
        <w:t>Одним из ключевых событий деловой программы конференции станет вручение Ежегодной премии «За развитие Дальнего Востока и Арктики», которая учреждена с целью содействия устойчивому развитию регионов Дальнего Востока и Арктической зоны РФ, реализации стратегических направлений социально-экономического развития Российской Федерации, поиска новых инновационных технологий, повышения инвестиционной привлекательности дальневосточных и арктических регионов нашей страны, сохранения самобытности культур народов, проживающих на Дальнем Востоке России и в российской Арктике. Конференция пройдет при поддержке и участии:</w:t>
      </w:r>
    </w:p>
    <w:p w14:paraId="2AF16AE3" w14:textId="77777777" w:rsidR="004E103A" w:rsidRDefault="004E103A" w:rsidP="004E103A">
      <w:pPr>
        <w:spacing w:after="0"/>
        <w:ind w:firstLine="709"/>
        <w:jc w:val="both"/>
        <w:rPr>
          <w:lang w:val="en-US"/>
        </w:rPr>
      </w:pPr>
      <w:r w:rsidRPr="004E103A">
        <w:t xml:space="preserve">• Министерство РФ по развитию Дальнего Востока и Арктики </w:t>
      </w:r>
    </w:p>
    <w:p w14:paraId="6B619C82" w14:textId="77777777" w:rsidR="004E103A" w:rsidRDefault="004E103A" w:rsidP="004E103A">
      <w:pPr>
        <w:spacing w:after="0"/>
        <w:ind w:firstLine="709"/>
        <w:jc w:val="both"/>
        <w:rPr>
          <w:lang w:val="en-US"/>
        </w:rPr>
      </w:pPr>
      <w:r w:rsidRPr="004E103A">
        <w:t xml:space="preserve">• Комитет Совета Федерации Федерального Собрания РФ по федеративному устройству, региональной политике, местному самоуправлению и делам Севера. </w:t>
      </w:r>
    </w:p>
    <w:p w14:paraId="16300F10" w14:textId="77777777" w:rsidR="004E103A" w:rsidRPr="004E103A" w:rsidRDefault="004E103A" w:rsidP="004E103A">
      <w:pPr>
        <w:spacing w:after="0"/>
        <w:ind w:firstLine="709"/>
        <w:jc w:val="both"/>
      </w:pPr>
      <w:r w:rsidRPr="004E103A">
        <w:lastRenderedPageBreak/>
        <w:t xml:space="preserve">Партнер деловой программы: Российская академия народного хозяйства и государственной службы при Президенте РФ (РАНХиГС) </w:t>
      </w:r>
    </w:p>
    <w:p w14:paraId="30FD302D" w14:textId="08E97A0F" w:rsidR="004E103A" w:rsidRPr="004E103A" w:rsidRDefault="004E103A" w:rsidP="004E103A">
      <w:pPr>
        <w:spacing w:after="0"/>
        <w:ind w:firstLine="709"/>
        <w:jc w:val="both"/>
      </w:pPr>
      <w:r w:rsidRPr="004E103A">
        <w:t>Партнеры Конференции: ПАО «Славнефть-ЯНОС», МИП «</w:t>
      </w:r>
      <w:proofErr w:type="spellStart"/>
      <w:r w:rsidRPr="004E103A">
        <w:t>Сульфотекс</w:t>
      </w:r>
      <w:proofErr w:type="spellEnd"/>
      <w:r w:rsidRPr="004E103A">
        <w:t xml:space="preserve"> МАДИ», ФТИ им А. Ф. Иоффе РАН, НОЦ “Север” </w:t>
      </w:r>
    </w:p>
    <w:p w14:paraId="5D8C32DE" w14:textId="2D6954FB" w:rsidR="00F12C76" w:rsidRPr="004E103A" w:rsidRDefault="004E103A" w:rsidP="004E103A">
      <w:pPr>
        <w:spacing w:after="0"/>
        <w:ind w:firstLine="709"/>
        <w:jc w:val="both"/>
      </w:pPr>
      <w:r w:rsidRPr="004E103A">
        <w:t>Партнеры круглых столов: АО АКБ «НОВИКОМБАНК», УК «Уральская сталь», АО «Газпром космические системы», «ВТР ИНЖИНИРИНГ» и др.</w:t>
      </w:r>
    </w:p>
    <w:sectPr w:rsidR="00F12C76" w:rsidRPr="004E103A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03A"/>
    <w:rsid w:val="003E2074"/>
    <w:rsid w:val="004E103A"/>
    <w:rsid w:val="006C0B77"/>
    <w:rsid w:val="006E4B63"/>
    <w:rsid w:val="008242FF"/>
    <w:rsid w:val="00870751"/>
    <w:rsid w:val="00922C48"/>
    <w:rsid w:val="00A665DA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C2F58C"/>
  <w15:chartTrackingRefBased/>
  <w15:docId w15:val="{1E10B704-DF33-48E7-8780-A7758CF1F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4E10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E10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E103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E103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E103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E103A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E103A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E103A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E103A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E103A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E103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E103A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E103A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4E103A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4E103A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4E103A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4E103A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4E103A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4E103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E10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E103A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E10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E10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E103A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4E103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E103A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E103A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E103A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4E103A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444</Words>
  <Characters>2536</Characters>
  <Application>Microsoft Office Word</Application>
  <DocSecurity>0</DocSecurity>
  <Lines>21</Lines>
  <Paragraphs>5</Paragraphs>
  <ScaleCrop>false</ScaleCrop>
  <Company/>
  <LinksUpToDate>false</LinksUpToDate>
  <CharactersWithSpaces>2975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ksenia</dc:creator>
  <cp:keywords/>
  <dc:description/>
  <cp:lastModifiedBy>ksenia</cp:lastModifiedBy>
  <cp:revision>1</cp:revision>
  <dcterms:created xsi:type="dcterms:W3CDTF">2025-03-06T16:45:00Z</dcterms:created>
  <dcterms:modified xsi:type="dcterms:W3CDTF">2025-03-06T16:51:00Z</dcterms:modified>
</cp:coreProperties>
</file>