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F101" w14:textId="6C2C360B" w:rsidR="00D347E8" w:rsidRPr="00D347E8" w:rsidRDefault="00D347E8" w:rsidP="00D34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6A10509" wp14:editId="24751F3D">
            <wp:simplePos x="0" y="0"/>
            <wp:positionH relativeFrom="column">
              <wp:posOffset>-922020</wp:posOffset>
            </wp:positionH>
            <wp:positionV relativeFrom="paragraph">
              <wp:posOffset>-713105</wp:posOffset>
            </wp:positionV>
            <wp:extent cx="7566660" cy="2041999"/>
            <wp:effectExtent l="0" t="0" r="0" b="0"/>
            <wp:wrapNone/>
            <wp:docPr id="1083413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149" cy="204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CEFDD" w14:textId="22368D6A" w:rsidR="00EA3AC4" w:rsidRPr="00EA3AC4" w:rsidRDefault="00EA3AC4" w:rsidP="00EA3AC4">
      <w:pPr>
        <w:rPr>
          <w:rFonts w:ascii="Arial" w:hAnsi="Arial" w:cs="Arial"/>
          <w:b/>
          <w:bCs/>
        </w:rPr>
      </w:pPr>
    </w:p>
    <w:p w14:paraId="0067CDD4" w14:textId="77777777" w:rsidR="00EA3AC4" w:rsidRDefault="00EA3AC4" w:rsidP="00EA3AC4">
      <w:pPr>
        <w:pStyle w:val="a3"/>
        <w:rPr>
          <w:rFonts w:ascii="Arial" w:hAnsi="Arial" w:cs="Arial"/>
          <w:b/>
          <w:bCs/>
        </w:rPr>
      </w:pPr>
    </w:p>
    <w:p w14:paraId="5FC7E84C" w14:textId="77777777" w:rsidR="00EA3AC4" w:rsidRDefault="00EA3AC4" w:rsidP="00EA3AC4">
      <w:pPr>
        <w:pStyle w:val="a3"/>
        <w:rPr>
          <w:rFonts w:ascii="Arial" w:hAnsi="Arial" w:cs="Arial"/>
          <w:b/>
          <w:bCs/>
        </w:rPr>
      </w:pPr>
    </w:p>
    <w:p w14:paraId="6E797B79" w14:textId="77777777" w:rsidR="00EA3AC4" w:rsidRDefault="00EA3AC4" w:rsidP="00EA3AC4">
      <w:pPr>
        <w:pStyle w:val="a3"/>
        <w:rPr>
          <w:rFonts w:ascii="Arial" w:hAnsi="Arial" w:cs="Arial"/>
          <w:b/>
          <w:bCs/>
        </w:rPr>
      </w:pPr>
    </w:p>
    <w:p w14:paraId="43D8E383" w14:textId="77777777" w:rsidR="00EA3AC4" w:rsidRDefault="00EA3AC4" w:rsidP="00EA3AC4">
      <w:pPr>
        <w:pStyle w:val="a3"/>
        <w:rPr>
          <w:rFonts w:ascii="Arial" w:hAnsi="Arial" w:cs="Arial"/>
          <w:b/>
          <w:bCs/>
        </w:rPr>
      </w:pPr>
    </w:p>
    <w:p w14:paraId="074CF752" w14:textId="77777777" w:rsidR="00EA3AC4" w:rsidRDefault="00EA3AC4" w:rsidP="00EA3AC4">
      <w:pPr>
        <w:pStyle w:val="a3"/>
        <w:rPr>
          <w:rFonts w:ascii="Arial" w:hAnsi="Arial" w:cs="Arial"/>
          <w:b/>
          <w:bCs/>
        </w:rPr>
      </w:pPr>
    </w:p>
    <w:p w14:paraId="5FEB84EC" w14:textId="77777777" w:rsidR="00093107" w:rsidRPr="00FB495F" w:rsidRDefault="00093107" w:rsidP="00093107">
      <w:r w:rsidRPr="00BF4C17">
        <w:rPr>
          <w:b/>
          <w:bCs/>
          <w:sz w:val="24"/>
          <w:szCs w:val="24"/>
        </w:rPr>
        <w:t xml:space="preserve">В масштабе: выставка «Уголь России и Майнинг </w:t>
      </w:r>
      <w:r>
        <w:rPr>
          <w:b/>
          <w:bCs/>
          <w:sz w:val="24"/>
          <w:szCs w:val="24"/>
        </w:rPr>
        <w:t>-</w:t>
      </w:r>
      <w:r w:rsidRPr="00BF4C17">
        <w:rPr>
          <w:b/>
          <w:bCs/>
          <w:sz w:val="24"/>
          <w:szCs w:val="24"/>
        </w:rPr>
        <w:t>2024</w:t>
      </w:r>
      <w:r>
        <w:rPr>
          <w:b/>
          <w:bCs/>
          <w:sz w:val="24"/>
          <w:szCs w:val="24"/>
        </w:rPr>
        <w:t>»</w:t>
      </w:r>
      <w:r w:rsidRPr="00BF4C17">
        <w:rPr>
          <w:b/>
          <w:bCs/>
          <w:sz w:val="24"/>
          <w:szCs w:val="24"/>
        </w:rPr>
        <w:t xml:space="preserve"> расширяет экспозицию</w:t>
      </w:r>
    </w:p>
    <w:p w14:paraId="69574C2A" w14:textId="77777777" w:rsidR="00093107" w:rsidRPr="000C6ABE" w:rsidRDefault="00093107" w:rsidP="00093107">
      <w:pPr>
        <w:jc w:val="both"/>
        <w:rPr>
          <w:kern w:val="2"/>
          <w14:ligatures w14:val="standardContextual"/>
        </w:rPr>
      </w:pPr>
      <w:r w:rsidRPr="000C6ABE">
        <w:rPr>
          <w:kern w:val="2"/>
          <w14:ligatures w14:val="standardContextual"/>
        </w:rPr>
        <w:t xml:space="preserve">С 4 по 7 июня 2024 года </w:t>
      </w:r>
      <w:r>
        <w:rPr>
          <w:kern w:val="2"/>
          <w14:ligatures w14:val="standardContextual"/>
        </w:rPr>
        <w:t>в</w:t>
      </w:r>
      <w:r w:rsidRPr="000C6ABE">
        <w:rPr>
          <w:kern w:val="2"/>
          <w14:ligatures w14:val="standardContextual"/>
        </w:rPr>
        <w:t xml:space="preserve"> Новокузнецк</w:t>
      </w:r>
      <w:r>
        <w:rPr>
          <w:kern w:val="2"/>
          <w14:ligatures w14:val="standardContextual"/>
        </w:rPr>
        <w:t>е</w:t>
      </w:r>
      <w:r w:rsidRPr="000C6ABE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пройдет</w:t>
      </w:r>
      <w:r w:rsidRPr="000C6ABE">
        <w:rPr>
          <w:kern w:val="2"/>
          <w14:ligatures w14:val="standardContextual"/>
        </w:rPr>
        <w:t xml:space="preserve"> XXXII Международн</w:t>
      </w:r>
      <w:r>
        <w:rPr>
          <w:kern w:val="2"/>
          <w14:ligatures w14:val="standardContextual"/>
        </w:rPr>
        <w:t>ая</w:t>
      </w:r>
      <w:r w:rsidRPr="000C6ABE">
        <w:rPr>
          <w:kern w:val="2"/>
          <w14:ligatures w14:val="standardContextual"/>
        </w:rPr>
        <w:t xml:space="preserve"> специализированн</w:t>
      </w:r>
      <w:r>
        <w:rPr>
          <w:kern w:val="2"/>
          <w14:ligatures w14:val="standardContextual"/>
        </w:rPr>
        <w:t>ая</w:t>
      </w:r>
      <w:r w:rsidRPr="000C6ABE">
        <w:rPr>
          <w:kern w:val="2"/>
          <w14:ligatures w14:val="standardContextual"/>
        </w:rPr>
        <w:t xml:space="preserve"> выставк</w:t>
      </w:r>
      <w:r>
        <w:rPr>
          <w:kern w:val="2"/>
          <w14:ligatures w14:val="standardContextual"/>
        </w:rPr>
        <w:t>а</w:t>
      </w:r>
      <w:r w:rsidRPr="000C6ABE">
        <w:rPr>
          <w:kern w:val="2"/>
          <w14:ligatures w14:val="standardContextual"/>
        </w:rPr>
        <w:t xml:space="preserve"> технологий горных разработок «Уголь России и Майнинг». Мероприятие состоится на площадке выставочного комплекса «Кузбасская ярмарка».</w:t>
      </w:r>
    </w:p>
    <w:p w14:paraId="5511DFD1" w14:textId="77777777" w:rsidR="00093107" w:rsidRPr="000C6ABE" w:rsidRDefault="00093107" w:rsidP="00093107">
      <w:pPr>
        <w:jc w:val="both"/>
        <w:rPr>
          <w:kern w:val="2"/>
          <w14:ligatures w14:val="standardContextual"/>
        </w:rPr>
      </w:pPr>
      <w:r w:rsidRPr="000C6ABE">
        <w:rPr>
          <w:kern w:val="2"/>
          <w14:ligatures w14:val="standardContextual"/>
        </w:rPr>
        <w:t xml:space="preserve">Выставка «Уголь России и Майнинг» – это одно из крупнейших отраслевых </w:t>
      </w:r>
      <w:r>
        <w:rPr>
          <w:kern w:val="2"/>
          <w14:ligatures w14:val="standardContextual"/>
        </w:rPr>
        <w:t>событий</w:t>
      </w:r>
      <w:r w:rsidRPr="000C6ABE">
        <w:rPr>
          <w:kern w:val="2"/>
          <w14:ligatures w14:val="standardContextual"/>
        </w:rPr>
        <w:t xml:space="preserve"> в горнодобывающей промышленности</w:t>
      </w:r>
      <w:bookmarkStart w:id="0" w:name="_Hlk158975611"/>
      <w:r w:rsidRPr="000C6ABE">
        <w:rPr>
          <w:kern w:val="2"/>
          <w14:ligatures w14:val="standardContextual"/>
        </w:rPr>
        <w:t xml:space="preserve">. За более чем 30 лет работы </w:t>
      </w:r>
      <w:r w:rsidRPr="00D91F7F">
        <w:rPr>
          <w:kern w:val="2"/>
          <w14:ligatures w14:val="standardContextual"/>
        </w:rPr>
        <w:t xml:space="preserve">эта </w:t>
      </w:r>
      <w:r>
        <w:rPr>
          <w:kern w:val="2"/>
          <w14:ligatures w14:val="standardContextual"/>
        </w:rPr>
        <w:t>площадка</w:t>
      </w:r>
      <w:r w:rsidRPr="000C6ABE">
        <w:rPr>
          <w:kern w:val="2"/>
          <w14:ligatures w14:val="standardContextual"/>
        </w:rPr>
        <w:t xml:space="preserve"> стала центром притяжения для</w:t>
      </w:r>
      <w:r>
        <w:rPr>
          <w:kern w:val="2"/>
          <w14:ligatures w14:val="standardContextual"/>
        </w:rPr>
        <w:t xml:space="preserve"> производителей и поставщиков</w:t>
      </w:r>
      <w:r w:rsidRPr="000C6ABE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современных</w:t>
      </w:r>
      <w:r w:rsidRPr="000C6ABE">
        <w:rPr>
          <w:kern w:val="2"/>
          <w14:ligatures w14:val="standardContextual"/>
        </w:rPr>
        <w:t xml:space="preserve"> технологий,</w:t>
      </w:r>
      <w:r>
        <w:rPr>
          <w:kern w:val="2"/>
          <w14:ligatures w14:val="standardContextual"/>
        </w:rPr>
        <w:t xml:space="preserve"> оборудования и услуг для</w:t>
      </w:r>
      <w:r w:rsidRPr="000C6ABE">
        <w:rPr>
          <w:kern w:val="2"/>
          <w14:ligatures w14:val="standardContextual"/>
        </w:rPr>
        <w:t xml:space="preserve"> решения задач </w:t>
      </w:r>
      <w:r>
        <w:rPr>
          <w:kern w:val="2"/>
          <w14:ligatures w14:val="standardContextual"/>
        </w:rPr>
        <w:t>предприятий региона и страны.</w:t>
      </w:r>
    </w:p>
    <w:bookmarkEnd w:id="0"/>
    <w:p w14:paraId="29C438BB" w14:textId="77777777" w:rsidR="00093107" w:rsidRPr="000C6ABE" w:rsidRDefault="00093107" w:rsidP="0009310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В 2023 году выставка прошла </w:t>
      </w:r>
      <w:r w:rsidRPr="000C6ABE">
        <w:rPr>
          <w:kern w:val="2"/>
          <w14:ligatures w14:val="standardContextual"/>
        </w:rPr>
        <w:t>под девизом «Шире, чем Кузбасс! Глубже, чем Уголь!», объединив компании, работающие в различных отраслях промышленности, связанных с добывающим сектором экономики: горнодобывающей, металлургической, машиностроительной и металлообрабатывающей.</w:t>
      </w:r>
      <w:r>
        <w:rPr>
          <w:kern w:val="2"/>
          <w14:ligatures w14:val="standardContextual"/>
        </w:rPr>
        <w:t xml:space="preserve"> </w:t>
      </w:r>
      <w:r w:rsidRPr="000C6ABE">
        <w:rPr>
          <w:kern w:val="2"/>
          <w14:ligatures w14:val="standardContextual"/>
        </w:rPr>
        <w:t xml:space="preserve">Производители и поставщики оборудования, спецтехники, инструмента и оснастки, сервисные и добывающие предприятия, а также металлургические комбинаты были представлены в более чем 30 тематических разделах. </w:t>
      </w:r>
    </w:p>
    <w:p w14:paraId="67C135AC" w14:textId="77777777" w:rsidR="00093107" w:rsidRDefault="00093107" w:rsidP="00093107">
      <w:pPr>
        <w:jc w:val="both"/>
        <w:rPr>
          <w:kern w:val="2"/>
          <w14:ligatures w14:val="standardContextual"/>
        </w:rPr>
      </w:pPr>
      <w:r w:rsidRPr="000C6ABE">
        <w:rPr>
          <w:kern w:val="2"/>
          <w14:ligatures w14:val="standardContextual"/>
        </w:rPr>
        <w:t>В рамках деловой программы Международного горнопромышленного форума состоялось 76 мероприятий различной тематики</w:t>
      </w:r>
      <w:r>
        <w:rPr>
          <w:kern w:val="2"/>
          <w14:ligatures w14:val="standardContextual"/>
        </w:rPr>
        <w:t>. Уч</w:t>
      </w:r>
      <w:r w:rsidRPr="00D91F7F">
        <w:rPr>
          <w:kern w:val="2"/>
          <w14:ligatures w14:val="standardContextual"/>
        </w:rPr>
        <w:t>астие</w:t>
      </w:r>
      <w:r>
        <w:rPr>
          <w:kern w:val="2"/>
          <w14:ligatures w14:val="standardContextual"/>
        </w:rPr>
        <w:t xml:space="preserve"> приняли</w:t>
      </w:r>
      <w:r w:rsidRPr="000C6ABE">
        <w:rPr>
          <w:kern w:val="2"/>
          <w14:ligatures w14:val="standardContextual"/>
        </w:rPr>
        <w:t xml:space="preserve"> 638 экспонентов из 6 стран</w:t>
      </w:r>
      <w:r>
        <w:rPr>
          <w:kern w:val="2"/>
          <w14:ligatures w14:val="standardContextual"/>
        </w:rPr>
        <w:t xml:space="preserve">, посетителями стали </w:t>
      </w:r>
      <w:r w:rsidRPr="000C6ABE">
        <w:rPr>
          <w:kern w:val="2"/>
          <w14:ligatures w14:val="standardContextual"/>
        </w:rPr>
        <w:t>59</w:t>
      </w:r>
      <w:r>
        <w:rPr>
          <w:kern w:val="2"/>
          <w14:ligatures w14:val="standardContextual"/>
        </w:rPr>
        <w:t xml:space="preserve"> </w:t>
      </w:r>
      <w:r w:rsidRPr="000C6ABE">
        <w:rPr>
          <w:kern w:val="2"/>
          <w14:ligatures w14:val="standardContextual"/>
        </w:rPr>
        <w:t xml:space="preserve">538 профессионалов отрасли. </w:t>
      </w:r>
      <w:r>
        <w:rPr>
          <w:kern w:val="2"/>
          <w14:ligatures w14:val="standardContextual"/>
        </w:rPr>
        <w:t xml:space="preserve"> </w:t>
      </w:r>
    </w:p>
    <w:p w14:paraId="7A34FC38" w14:textId="77777777" w:rsidR="00093107" w:rsidRDefault="00093107" w:rsidP="00093107">
      <w:pPr>
        <w:jc w:val="both"/>
        <w:rPr>
          <w:kern w:val="2"/>
          <w14:ligatures w14:val="standardContextual"/>
        </w:rPr>
      </w:pPr>
      <w:bookmarkStart w:id="1" w:name="_Hlk158975312"/>
      <w:r w:rsidRPr="004B73F7">
        <w:rPr>
          <w:kern w:val="2"/>
          <w14:ligatures w14:val="standardContextual"/>
        </w:rPr>
        <w:t>Поддерживая набранный те</w:t>
      </w:r>
      <w:r>
        <w:rPr>
          <w:kern w:val="2"/>
          <w14:ligatures w14:val="standardContextual"/>
        </w:rPr>
        <w:t>мп в 2024 году, о</w:t>
      </w:r>
      <w:r w:rsidRPr="00D918B3">
        <w:rPr>
          <w:kern w:val="2"/>
          <w14:ligatures w14:val="standardContextual"/>
        </w:rPr>
        <w:t>рганизаторы представили дополнительную южную площадку для размещения экспозиций с тяжелой техникой площадью 1</w:t>
      </w:r>
      <w:r>
        <w:rPr>
          <w:kern w:val="2"/>
          <w14:ligatures w14:val="standardContextual"/>
        </w:rPr>
        <w:t>2</w:t>
      </w:r>
      <w:r w:rsidRPr="00D918B3">
        <w:rPr>
          <w:kern w:val="2"/>
          <w14:ligatures w14:val="standardContextual"/>
        </w:rPr>
        <w:t xml:space="preserve">500 </w:t>
      </w:r>
      <w:proofErr w:type="spellStart"/>
      <w:r w:rsidRPr="00D918B3">
        <w:rPr>
          <w:kern w:val="2"/>
          <w14:ligatures w14:val="standardContextual"/>
        </w:rPr>
        <w:t>кв.м</w:t>
      </w:r>
      <w:proofErr w:type="spellEnd"/>
      <w:r w:rsidRPr="00D918B3">
        <w:rPr>
          <w:kern w:val="2"/>
          <w14:ligatures w14:val="standardContextual"/>
        </w:rPr>
        <w:t>., а также увели</w:t>
      </w:r>
      <w:r>
        <w:rPr>
          <w:kern w:val="2"/>
          <w14:ligatures w14:val="standardContextual"/>
        </w:rPr>
        <w:t xml:space="preserve">чили </w:t>
      </w:r>
      <w:r w:rsidRPr="00D918B3">
        <w:rPr>
          <w:kern w:val="2"/>
          <w14:ligatures w14:val="standardContextual"/>
        </w:rPr>
        <w:t>закрыт</w:t>
      </w:r>
      <w:r>
        <w:rPr>
          <w:kern w:val="2"/>
          <w14:ligatures w14:val="standardContextual"/>
        </w:rPr>
        <w:t>ую</w:t>
      </w:r>
      <w:r w:rsidRPr="00D918B3">
        <w:rPr>
          <w:kern w:val="2"/>
          <w14:ligatures w14:val="standardContextual"/>
        </w:rPr>
        <w:t xml:space="preserve"> выставочн</w:t>
      </w:r>
      <w:r>
        <w:rPr>
          <w:kern w:val="2"/>
          <w14:ligatures w14:val="standardContextual"/>
        </w:rPr>
        <w:t>ую</w:t>
      </w:r>
      <w:r w:rsidRPr="00D918B3">
        <w:rPr>
          <w:kern w:val="2"/>
          <w14:ligatures w14:val="standardContextual"/>
        </w:rPr>
        <w:t xml:space="preserve"> площад</w:t>
      </w:r>
      <w:r>
        <w:rPr>
          <w:kern w:val="2"/>
          <w14:ligatures w14:val="standardContextual"/>
        </w:rPr>
        <w:t>ь</w:t>
      </w:r>
      <w:r w:rsidRPr="00D918B3">
        <w:rPr>
          <w:kern w:val="2"/>
          <w14:ligatures w14:val="standardContextual"/>
        </w:rPr>
        <w:t xml:space="preserve"> на </w:t>
      </w:r>
      <w:r>
        <w:rPr>
          <w:kern w:val="2"/>
          <w14:ligatures w14:val="standardContextual"/>
        </w:rPr>
        <w:t>2</w:t>
      </w:r>
      <w:r w:rsidRPr="00D918B3">
        <w:rPr>
          <w:kern w:val="2"/>
          <w14:ligatures w14:val="standardContextual"/>
        </w:rPr>
        <w:t xml:space="preserve">500 </w:t>
      </w:r>
      <w:proofErr w:type="spellStart"/>
      <w:r w:rsidRPr="00D918B3">
        <w:rPr>
          <w:kern w:val="2"/>
          <w14:ligatures w14:val="standardContextual"/>
        </w:rPr>
        <w:t>кв.м</w:t>
      </w:r>
      <w:proofErr w:type="spellEnd"/>
      <w:r w:rsidRPr="00D918B3">
        <w:rPr>
          <w:kern w:val="2"/>
          <w14:ligatures w14:val="standardContextual"/>
        </w:rPr>
        <w:t>.</w:t>
      </w:r>
      <w:r>
        <w:rPr>
          <w:kern w:val="2"/>
          <w14:ligatures w14:val="standardContextual"/>
        </w:rPr>
        <w:t xml:space="preserve"> В числе спонсоров и партнеров выставки в 2024 году выступят такие компании как </w:t>
      </w:r>
      <w:r w:rsidRPr="00E877A6">
        <w:rPr>
          <w:kern w:val="2"/>
          <w14:ligatures w14:val="standardContextual"/>
        </w:rPr>
        <w:t xml:space="preserve"> ООО «</w:t>
      </w:r>
      <w:proofErr w:type="spellStart"/>
      <w:r w:rsidRPr="00E877A6">
        <w:rPr>
          <w:kern w:val="2"/>
          <w14:ligatures w14:val="standardContextual"/>
        </w:rPr>
        <w:t>Техстройконтракт</w:t>
      </w:r>
      <w:proofErr w:type="spellEnd"/>
      <w:r w:rsidRPr="00E877A6">
        <w:rPr>
          <w:kern w:val="2"/>
          <w14:ligatures w14:val="standardContextual"/>
        </w:rPr>
        <w:t>», ООО ТД</w:t>
      </w:r>
      <w:r>
        <w:rPr>
          <w:kern w:val="2"/>
          <w14:ligatures w14:val="standardContextual"/>
        </w:rPr>
        <w:t xml:space="preserve"> </w:t>
      </w:r>
      <w:r w:rsidRPr="00E877A6">
        <w:rPr>
          <w:kern w:val="2"/>
          <w14:ligatures w14:val="standardContextual"/>
        </w:rPr>
        <w:t>«Завод «Красный</w:t>
      </w:r>
      <w:r>
        <w:rPr>
          <w:kern w:val="2"/>
          <w14:ligatures w14:val="standardContextual"/>
        </w:rPr>
        <w:t xml:space="preserve"> </w:t>
      </w:r>
      <w:r w:rsidRPr="00E877A6">
        <w:rPr>
          <w:kern w:val="2"/>
          <w14:ligatures w14:val="standardContextual"/>
        </w:rPr>
        <w:t>якорь»,</w:t>
      </w:r>
      <w:r>
        <w:rPr>
          <w:kern w:val="2"/>
          <w14:ligatures w14:val="standardContextual"/>
        </w:rPr>
        <w:t xml:space="preserve"> </w:t>
      </w:r>
      <w:r w:rsidRPr="00E877A6">
        <w:rPr>
          <w:kern w:val="2"/>
          <w14:ligatures w14:val="standardContextual"/>
        </w:rPr>
        <w:t>ООО «</w:t>
      </w:r>
      <w:proofErr w:type="spellStart"/>
      <w:r w:rsidRPr="00E877A6">
        <w:rPr>
          <w:kern w:val="2"/>
          <w14:ligatures w14:val="standardContextual"/>
        </w:rPr>
        <w:t>МегаДрайв</w:t>
      </w:r>
      <w:proofErr w:type="spellEnd"/>
      <w:r w:rsidRPr="00E877A6">
        <w:rPr>
          <w:kern w:val="2"/>
          <w14:ligatures w14:val="standardContextual"/>
        </w:rPr>
        <w:t>»</w:t>
      </w:r>
      <w:r>
        <w:rPr>
          <w:kern w:val="2"/>
          <w14:ligatures w14:val="standardContextual"/>
        </w:rPr>
        <w:t xml:space="preserve">, </w:t>
      </w:r>
      <w:r w:rsidRPr="00E877A6">
        <w:rPr>
          <w:kern w:val="2"/>
          <w14:ligatures w14:val="standardContextual"/>
        </w:rPr>
        <w:t>ООО «ЕРТ-Групп»</w:t>
      </w:r>
      <w:r>
        <w:rPr>
          <w:kern w:val="2"/>
          <w14:ligatures w14:val="standardContextual"/>
        </w:rPr>
        <w:t xml:space="preserve">, </w:t>
      </w:r>
      <w:r w:rsidRPr="00E877A6">
        <w:rPr>
          <w:kern w:val="2"/>
          <w14:ligatures w14:val="standardContextual"/>
        </w:rPr>
        <w:t>ООО «Завод МДУ», АО «</w:t>
      </w:r>
      <w:proofErr w:type="spellStart"/>
      <w:r w:rsidRPr="00E877A6">
        <w:rPr>
          <w:kern w:val="2"/>
          <w14:ligatures w14:val="standardContextual"/>
        </w:rPr>
        <w:t>Копейский</w:t>
      </w:r>
      <w:proofErr w:type="spellEnd"/>
      <w:r w:rsidRPr="00E877A6">
        <w:rPr>
          <w:kern w:val="2"/>
          <w14:ligatures w14:val="standardContextual"/>
        </w:rPr>
        <w:t xml:space="preserve"> машиностроительный завод», АО «</w:t>
      </w:r>
      <w:proofErr w:type="spellStart"/>
      <w:r w:rsidRPr="00E877A6">
        <w:rPr>
          <w:kern w:val="2"/>
          <w14:ligatures w14:val="standardContextual"/>
        </w:rPr>
        <w:t>Кузнецбизнесбанк</w:t>
      </w:r>
      <w:proofErr w:type="spellEnd"/>
      <w:r w:rsidRPr="00E877A6">
        <w:rPr>
          <w:kern w:val="2"/>
          <w14:ligatures w14:val="standardContextual"/>
        </w:rPr>
        <w:t>», ООО «ПИР», ООО «Уральская горно-техническая компания» и ООО «</w:t>
      </w:r>
      <w:proofErr w:type="spellStart"/>
      <w:r w:rsidRPr="00E877A6">
        <w:rPr>
          <w:kern w:val="2"/>
          <w14:ligatures w14:val="standardContextual"/>
        </w:rPr>
        <w:t>Дис</w:t>
      </w:r>
      <w:proofErr w:type="spellEnd"/>
      <w:r w:rsidRPr="00E877A6">
        <w:rPr>
          <w:kern w:val="2"/>
          <w14:ligatures w14:val="standardContextual"/>
        </w:rPr>
        <w:t xml:space="preserve"> Групп».</w:t>
      </w:r>
      <w:r>
        <w:rPr>
          <w:kern w:val="2"/>
          <w14:ligatures w14:val="standardContextual"/>
        </w:rPr>
        <w:t xml:space="preserve"> </w:t>
      </w:r>
      <w:r w:rsidRPr="00E877A6">
        <w:rPr>
          <w:kern w:val="2"/>
          <w14:ligatures w14:val="standardContextual"/>
        </w:rPr>
        <w:t>Генеральны</w:t>
      </w:r>
      <w:r>
        <w:rPr>
          <w:kern w:val="2"/>
          <w14:ligatures w14:val="standardContextual"/>
        </w:rPr>
        <w:t>й</w:t>
      </w:r>
      <w:r w:rsidRPr="00E877A6">
        <w:rPr>
          <w:kern w:val="2"/>
          <w14:ligatures w14:val="standardContextual"/>
        </w:rPr>
        <w:t xml:space="preserve"> спонсор мероприятия</w:t>
      </w:r>
      <w:r>
        <w:rPr>
          <w:kern w:val="2"/>
          <w14:ligatures w14:val="standardContextual"/>
        </w:rPr>
        <w:t xml:space="preserve"> - компания</w:t>
      </w:r>
      <w:r w:rsidRPr="00E877A6">
        <w:rPr>
          <w:kern w:val="2"/>
          <w14:ligatures w14:val="standardContextual"/>
        </w:rPr>
        <w:t xml:space="preserve"> «Энергия Холдинг». </w:t>
      </w:r>
    </w:p>
    <w:bookmarkEnd w:id="1"/>
    <w:p w14:paraId="5DBCF065" w14:textId="77777777" w:rsidR="00093107" w:rsidRPr="000C6ABE" w:rsidRDefault="00093107" w:rsidP="00093107">
      <w:pPr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Вместе с экспозицией расширяется и деловая программа. Так, 6 июня на одной из площадок выставки пройдет премьера - интерактивная сессия «Новые времена – Новые герои». Мероприятие объединит как новых, так и хорошо известных производителей и поставщиков спецтехники, оборудования и услуг для формирования новых промышленных альянсов, р</w:t>
      </w:r>
      <w:r w:rsidRPr="00B7586F">
        <w:rPr>
          <w:kern w:val="2"/>
          <w14:ligatures w14:val="standardContextual"/>
        </w:rPr>
        <w:t>ешени</w:t>
      </w:r>
      <w:r>
        <w:rPr>
          <w:kern w:val="2"/>
          <w14:ligatures w14:val="standardContextual"/>
        </w:rPr>
        <w:t>я</w:t>
      </w:r>
      <w:r w:rsidRPr="00B7586F">
        <w:rPr>
          <w:kern w:val="2"/>
          <w14:ligatures w14:val="standardContextual"/>
        </w:rPr>
        <w:t xml:space="preserve"> задач и потребностей </w:t>
      </w:r>
      <w:r>
        <w:rPr>
          <w:kern w:val="2"/>
          <w14:ligatures w14:val="standardContextual"/>
        </w:rPr>
        <w:t xml:space="preserve">горнодобывающих </w:t>
      </w:r>
      <w:r w:rsidRPr="00B7586F">
        <w:rPr>
          <w:kern w:val="2"/>
          <w14:ligatures w14:val="standardContextual"/>
        </w:rPr>
        <w:t>предприяти</w:t>
      </w:r>
      <w:r>
        <w:rPr>
          <w:kern w:val="2"/>
          <w14:ligatures w14:val="standardContextual"/>
        </w:rPr>
        <w:t>й и</w:t>
      </w:r>
      <w:r w:rsidRPr="00B7586F">
        <w:rPr>
          <w:kern w:val="2"/>
          <w14:ligatures w14:val="standardContextual"/>
        </w:rPr>
        <w:t xml:space="preserve"> отрасли в целом</w:t>
      </w:r>
      <w:r>
        <w:rPr>
          <w:kern w:val="2"/>
          <w14:ligatures w14:val="standardContextual"/>
        </w:rPr>
        <w:t xml:space="preserve">. В программе сессии – презентация новых имен, отраслевых решений, цифровизация горнодобывающей отрасли, обсуждение кадрового вопроса, экологии и охраны окружающей среды, </w:t>
      </w:r>
    </w:p>
    <w:p w14:paraId="333AEB74" w14:textId="52606435" w:rsidR="00D347E8" w:rsidRPr="00093107" w:rsidRDefault="00093107" w:rsidP="00FD5554">
      <w:pPr>
        <w:jc w:val="both"/>
        <w:rPr>
          <w:kern w:val="2"/>
          <w14:ligatures w14:val="standardContextual"/>
        </w:rPr>
      </w:pPr>
      <w:r w:rsidRPr="000C6ABE">
        <w:rPr>
          <w:kern w:val="2"/>
          <w14:ligatures w14:val="standardContextual"/>
        </w:rPr>
        <w:t xml:space="preserve">Альбина </w:t>
      </w:r>
      <w:proofErr w:type="spellStart"/>
      <w:r w:rsidRPr="000C6ABE">
        <w:rPr>
          <w:kern w:val="2"/>
          <w14:ligatures w14:val="standardContextual"/>
        </w:rPr>
        <w:t>Бунеева</w:t>
      </w:r>
      <w:proofErr w:type="spellEnd"/>
      <w:r w:rsidRPr="000C6ABE">
        <w:rPr>
          <w:kern w:val="2"/>
          <w14:ligatures w14:val="standardContextual"/>
        </w:rPr>
        <w:t xml:space="preserve">, </w:t>
      </w:r>
      <w:r>
        <w:rPr>
          <w:kern w:val="2"/>
          <w14:ligatures w14:val="standardContextual"/>
        </w:rPr>
        <w:t>директор</w:t>
      </w:r>
      <w:r w:rsidRPr="000C6ABE">
        <w:rPr>
          <w:kern w:val="2"/>
          <w14:ligatures w14:val="standardContextual"/>
        </w:rPr>
        <w:t xml:space="preserve"> выставки, отметила: «Уголь России и Майнинг» — это мероприятие с профессиональной историей, которое </w:t>
      </w:r>
      <w:r>
        <w:rPr>
          <w:kern w:val="2"/>
          <w14:ligatures w14:val="standardContextual"/>
        </w:rPr>
        <w:t>на протяжении трех десятилетий сохраняет</w:t>
      </w:r>
      <w:r w:rsidRPr="000C6ABE">
        <w:rPr>
          <w:kern w:val="2"/>
          <w14:ligatures w14:val="standardContextual"/>
        </w:rPr>
        <w:t xml:space="preserve"> статус главной отраслевой площадки. Мы всегда следовали современным тенденциям и стремились сделать участие в мероприятии эффективным и результативным для всех участников и посетителей.</w:t>
      </w:r>
      <w:r>
        <w:rPr>
          <w:kern w:val="2"/>
          <w14:ligatures w14:val="standardContextual"/>
        </w:rPr>
        <w:t xml:space="preserve"> Нам приятно наблюдать расцвет горнодобывающей промышленности, который возможен только при активной работе всех игроков отрасли и их стремлению к диалогу и совместному решению задач».</w:t>
      </w:r>
    </w:p>
    <w:p w14:paraId="32A37F83" w14:textId="77777777" w:rsidR="00093107" w:rsidRDefault="00093107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A81500A" w14:textId="208BEA2D" w:rsidR="00FD5554" w:rsidRPr="002F19E6" w:rsidRDefault="00FD5554" w:rsidP="00FD5554">
      <w:pPr>
        <w:jc w:val="both"/>
        <w:rPr>
          <w:rFonts w:ascii="Arial" w:hAnsi="Arial" w:cs="Arial"/>
        </w:rPr>
      </w:pPr>
      <w:r w:rsidRPr="00580F82">
        <w:rPr>
          <w:rFonts w:ascii="Arial" w:hAnsi="Arial" w:cs="Arial"/>
          <w:b/>
          <w:bCs/>
        </w:rPr>
        <w:lastRenderedPageBreak/>
        <w:t xml:space="preserve">О выставке: </w:t>
      </w:r>
    </w:p>
    <w:p w14:paraId="2DE88592" w14:textId="77777777" w:rsidR="00FD5554" w:rsidRDefault="00FD5554" w:rsidP="00FD55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EA2DF5">
        <w:rPr>
          <w:rFonts w:ascii="Arial" w:hAnsi="Arial" w:cs="Arial"/>
        </w:rPr>
        <w:t>Уголь России и Майнинг</w:t>
      </w:r>
      <w:r>
        <w:rPr>
          <w:rFonts w:ascii="Arial" w:hAnsi="Arial" w:cs="Arial"/>
        </w:rPr>
        <w:t>»</w:t>
      </w:r>
      <w:r w:rsidRPr="00EA2DF5">
        <w:rPr>
          <w:rFonts w:ascii="Arial" w:hAnsi="Arial" w:cs="Arial"/>
        </w:rPr>
        <w:t xml:space="preserve"> – крупнейшая выставка технологи</w:t>
      </w:r>
      <w:r>
        <w:rPr>
          <w:rFonts w:ascii="Arial" w:hAnsi="Arial" w:cs="Arial"/>
        </w:rPr>
        <w:t>й</w:t>
      </w:r>
      <w:r w:rsidRPr="00EA2DF5">
        <w:rPr>
          <w:rFonts w:ascii="Arial" w:hAnsi="Arial" w:cs="Arial"/>
        </w:rPr>
        <w:t xml:space="preserve"> горных разработок, </w:t>
      </w:r>
      <w:r>
        <w:rPr>
          <w:rFonts w:ascii="Arial" w:hAnsi="Arial" w:cs="Arial"/>
        </w:rPr>
        <w:t xml:space="preserve">ежегодно </w:t>
      </w:r>
      <w:r w:rsidRPr="00EA2DF5">
        <w:rPr>
          <w:rFonts w:ascii="Arial" w:hAnsi="Arial" w:cs="Arial"/>
          <w:shd w:val="clear" w:color="auto" w:fill="FFFFFF"/>
        </w:rPr>
        <w:t xml:space="preserve">проходящая </w:t>
      </w:r>
      <w:r w:rsidRPr="001D41D9">
        <w:rPr>
          <w:rFonts w:ascii="Arial" w:hAnsi="Arial" w:cs="Arial"/>
        </w:rPr>
        <w:t>в г.</w:t>
      </w:r>
      <w:r>
        <w:rPr>
          <w:rFonts w:ascii="Arial" w:hAnsi="Arial" w:cs="Arial"/>
        </w:rPr>
        <w:t xml:space="preserve"> </w:t>
      </w:r>
      <w:r w:rsidRPr="001D41D9">
        <w:rPr>
          <w:rFonts w:ascii="Arial" w:hAnsi="Arial" w:cs="Arial"/>
        </w:rPr>
        <w:t>Новокузнецке.</w:t>
      </w:r>
    </w:p>
    <w:p w14:paraId="3DA24F00" w14:textId="21AE7AAF" w:rsidR="00FD5554" w:rsidRPr="00F97897" w:rsidRDefault="00FD5554" w:rsidP="00FD5554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>Выставка</w:t>
      </w:r>
      <w:r>
        <w:rPr>
          <w:rStyle w:val="3080"/>
          <w:rFonts w:ascii="Arial" w:hAnsi="Arial" w:cs="Arial"/>
          <w:color w:val="000000"/>
        </w:rPr>
        <w:t xml:space="preserve"> проходит при </w:t>
      </w:r>
      <w:r w:rsidRPr="00A50BD5">
        <w:rPr>
          <w:rStyle w:val="3080"/>
          <w:rFonts w:ascii="Arial" w:hAnsi="Arial" w:cs="Arial"/>
          <w:color w:val="000000"/>
        </w:rPr>
        <w:t>поддержк</w:t>
      </w:r>
      <w:r>
        <w:rPr>
          <w:rStyle w:val="3080"/>
          <w:rFonts w:ascii="Arial" w:hAnsi="Arial" w:cs="Arial"/>
          <w:color w:val="000000"/>
        </w:rPr>
        <w:t>и</w:t>
      </w:r>
      <w:r w:rsidRPr="00A50BD5">
        <w:rPr>
          <w:rStyle w:val="3080"/>
          <w:rFonts w:ascii="Arial" w:hAnsi="Arial" w:cs="Arial"/>
          <w:color w:val="000000"/>
        </w:rPr>
        <w:t xml:space="preserve"> </w:t>
      </w:r>
      <w:r w:rsidRPr="00A50BD5">
        <w:rPr>
          <w:rFonts w:ascii="Arial" w:hAnsi="Arial" w:cs="Arial"/>
        </w:rPr>
        <w:t xml:space="preserve">Министерства энергетики РФ, Министерства промышленности и торговли РФ, Министерства РФ по делам гражданской обороны, чрезвычайным ситуациям и ликвидации последствий стихийных бедствий, Министерства труда и социальной защиты РФ, </w:t>
      </w:r>
      <w:r w:rsidR="000E2F75" w:rsidRPr="000E2F75">
        <w:rPr>
          <w:rFonts w:ascii="Arial" w:hAnsi="Arial" w:cs="Arial"/>
        </w:rPr>
        <w:t>Министерства природных ресурсов и экологии РФ,</w:t>
      </w:r>
      <w:r w:rsidR="000E2F75">
        <w:rPr>
          <w:rFonts w:ascii="Arial" w:hAnsi="Arial" w:cs="Arial"/>
        </w:rPr>
        <w:t xml:space="preserve"> </w:t>
      </w:r>
      <w:r w:rsidRPr="00A50BD5">
        <w:rPr>
          <w:rFonts w:ascii="Arial" w:hAnsi="Arial" w:cs="Arial"/>
        </w:rPr>
        <w:t xml:space="preserve">Российского </w:t>
      </w:r>
      <w:r>
        <w:rPr>
          <w:rFonts w:ascii="Arial" w:hAnsi="Arial" w:cs="Arial"/>
        </w:rPr>
        <w:t>с</w:t>
      </w:r>
      <w:r w:rsidRPr="00A50BD5">
        <w:rPr>
          <w:rFonts w:ascii="Arial" w:hAnsi="Arial" w:cs="Arial"/>
        </w:rPr>
        <w:t xml:space="preserve">оюза промышленников и предпринимателей, </w:t>
      </w:r>
      <w:r>
        <w:rPr>
          <w:rFonts w:ascii="Arial" w:hAnsi="Arial" w:cs="Arial"/>
        </w:rPr>
        <w:t xml:space="preserve">НП «Горнопромышленники России», </w:t>
      </w:r>
      <w:r w:rsidRPr="00A50BD5">
        <w:rPr>
          <w:rFonts w:ascii="Arial" w:hAnsi="Arial" w:cs="Arial"/>
        </w:rPr>
        <w:t>Правительства Кузбасса и администрация города Новокузнецка</w:t>
      </w:r>
      <w:r>
        <w:rPr>
          <w:rFonts w:ascii="Arial" w:hAnsi="Arial" w:cs="Arial"/>
        </w:rPr>
        <w:t>.</w:t>
      </w:r>
    </w:p>
    <w:p w14:paraId="16BD94DC" w14:textId="77777777" w:rsidR="00FD5554" w:rsidRDefault="00FD5554" w:rsidP="00FD55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Выставка </w:t>
      </w:r>
      <w:r w:rsidRPr="00F97897">
        <w:rPr>
          <w:rFonts w:ascii="Arial" w:hAnsi="Arial" w:cs="Arial"/>
        </w:rPr>
        <w:t>«Уголь России и Майнинг» признан</w:t>
      </w:r>
      <w:r>
        <w:rPr>
          <w:rFonts w:ascii="Arial" w:hAnsi="Arial" w:cs="Arial"/>
        </w:rPr>
        <w:t>а</w:t>
      </w:r>
      <w:r w:rsidRPr="00F97897">
        <w:rPr>
          <w:rFonts w:ascii="Arial" w:hAnsi="Arial" w:cs="Arial"/>
        </w:rPr>
        <w:t xml:space="preserve"> самой крупной выставкой в России в номинациях «Выставочная площадь», «Профессиональный интерес», «Международное признание» и «Охват рынка» по тематике «Природные ресурсы. Горнодобывающая промышленность». </w:t>
      </w:r>
    </w:p>
    <w:p w14:paraId="020477F2" w14:textId="22C2CDF2" w:rsidR="00FD5554" w:rsidRPr="00554986" w:rsidRDefault="00FD5554" w:rsidP="00FD5554">
      <w:pPr>
        <w:pStyle w:val="a4"/>
        <w:textAlignment w:val="baseline"/>
        <w:rPr>
          <w:rFonts w:ascii="Arial" w:hAnsi="Arial" w:cs="Arial"/>
        </w:rPr>
      </w:pPr>
      <w:r w:rsidRPr="000E2F75">
        <w:rPr>
          <w:rFonts w:ascii="Arial" w:hAnsi="Arial" w:cs="Arial"/>
        </w:rPr>
        <w:t>«</w:t>
      </w:r>
      <w:r w:rsidRPr="000E2F75">
        <w:rPr>
          <w:rFonts w:ascii="Arial" w:hAnsi="Arial" w:cs="Arial"/>
          <w:sz w:val="22"/>
          <w:szCs w:val="22"/>
          <w:lang w:eastAsia="en-US"/>
        </w:rPr>
        <w:t xml:space="preserve">Уголь России и Майнинг </w:t>
      </w:r>
      <w:r w:rsidR="000E2F75">
        <w:rPr>
          <w:rFonts w:ascii="Arial" w:hAnsi="Arial" w:cs="Arial"/>
          <w:sz w:val="22"/>
          <w:szCs w:val="22"/>
          <w:lang w:eastAsia="en-US"/>
        </w:rPr>
        <w:t xml:space="preserve">- </w:t>
      </w:r>
      <w:r w:rsidRPr="000E2F75">
        <w:rPr>
          <w:rFonts w:ascii="Arial" w:hAnsi="Arial" w:cs="Arial"/>
          <w:sz w:val="22"/>
          <w:szCs w:val="22"/>
          <w:lang w:eastAsia="en-US"/>
        </w:rPr>
        <w:t xml:space="preserve">2024» состоится с </w:t>
      </w:r>
      <w:r w:rsidR="000E2F75" w:rsidRPr="000E2F75">
        <w:rPr>
          <w:rFonts w:ascii="Arial" w:hAnsi="Arial" w:cs="Arial"/>
          <w:sz w:val="22"/>
          <w:szCs w:val="22"/>
          <w:lang w:eastAsia="en-US"/>
        </w:rPr>
        <w:t xml:space="preserve">4 по 7 </w:t>
      </w:r>
      <w:r w:rsidRPr="000E2F75">
        <w:rPr>
          <w:rFonts w:ascii="Arial" w:hAnsi="Arial" w:cs="Arial"/>
          <w:sz w:val="22"/>
          <w:szCs w:val="22"/>
          <w:lang w:eastAsia="en-US"/>
        </w:rPr>
        <w:t>июня в выставочном комплексе «Кузбасская ярмарка».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007A1EFD" w14:textId="77777777" w:rsidR="00FD5554" w:rsidRDefault="00FD5554" w:rsidP="00FD5554">
      <w:pPr>
        <w:jc w:val="both"/>
        <w:rPr>
          <w:rFonts w:ascii="Arial" w:hAnsi="Arial" w:cs="Arial"/>
        </w:rPr>
      </w:pPr>
    </w:p>
    <w:p w14:paraId="6803797F" w14:textId="77777777" w:rsidR="00FD5554" w:rsidRPr="00F97897" w:rsidRDefault="00FD5554" w:rsidP="00FD5554">
      <w:pPr>
        <w:jc w:val="both"/>
        <w:rPr>
          <w:rFonts w:ascii="Arial" w:hAnsi="Arial" w:cs="Arial"/>
        </w:rPr>
      </w:pPr>
    </w:p>
    <w:p w14:paraId="6858E6B4" w14:textId="77777777" w:rsidR="00FD5554" w:rsidRDefault="00FD5554" w:rsidP="00FD5554"/>
    <w:p w14:paraId="359771DD" w14:textId="77777777" w:rsidR="00FD5554" w:rsidRDefault="00FD5554" w:rsidP="00FD5554"/>
    <w:p w14:paraId="11A98D83" w14:textId="77777777" w:rsidR="003A2D19" w:rsidRDefault="003A2D19"/>
    <w:sectPr w:rsidR="003A2D19" w:rsidSect="00E36D41">
      <w:pgSz w:w="11906" w:h="16838"/>
      <w:pgMar w:top="1135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4094C"/>
    <w:multiLevelType w:val="multilevel"/>
    <w:tmpl w:val="B5CC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549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C4"/>
    <w:rsid w:val="0000785D"/>
    <w:rsid w:val="000362C8"/>
    <w:rsid w:val="00043911"/>
    <w:rsid w:val="00045DB6"/>
    <w:rsid w:val="00073388"/>
    <w:rsid w:val="00074A23"/>
    <w:rsid w:val="0007661B"/>
    <w:rsid w:val="000801D7"/>
    <w:rsid w:val="00093107"/>
    <w:rsid w:val="000A0DFC"/>
    <w:rsid w:val="000B33FC"/>
    <w:rsid w:val="000B5FB3"/>
    <w:rsid w:val="000D0BCD"/>
    <w:rsid w:val="000D1960"/>
    <w:rsid w:val="000E2F75"/>
    <w:rsid w:val="000F16E6"/>
    <w:rsid w:val="00107FE0"/>
    <w:rsid w:val="001151FA"/>
    <w:rsid w:val="001406EE"/>
    <w:rsid w:val="00142D62"/>
    <w:rsid w:val="00157D60"/>
    <w:rsid w:val="00167F88"/>
    <w:rsid w:val="0018034A"/>
    <w:rsid w:val="00196B91"/>
    <w:rsid w:val="001972C1"/>
    <w:rsid w:val="001D1A41"/>
    <w:rsid w:val="001E58EE"/>
    <w:rsid w:val="00211165"/>
    <w:rsid w:val="00254C5F"/>
    <w:rsid w:val="00264C7E"/>
    <w:rsid w:val="00283602"/>
    <w:rsid w:val="002D0737"/>
    <w:rsid w:val="002D2DF5"/>
    <w:rsid w:val="002F26B9"/>
    <w:rsid w:val="0030534A"/>
    <w:rsid w:val="00306210"/>
    <w:rsid w:val="00352480"/>
    <w:rsid w:val="00395A8E"/>
    <w:rsid w:val="003A09B1"/>
    <w:rsid w:val="003A0D9E"/>
    <w:rsid w:val="003A2D19"/>
    <w:rsid w:val="003A7159"/>
    <w:rsid w:val="003B012E"/>
    <w:rsid w:val="003C340B"/>
    <w:rsid w:val="003D7E8F"/>
    <w:rsid w:val="0043061B"/>
    <w:rsid w:val="00446806"/>
    <w:rsid w:val="00450124"/>
    <w:rsid w:val="004523C3"/>
    <w:rsid w:val="004539A8"/>
    <w:rsid w:val="00457F74"/>
    <w:rsid w:val="004834AA"/>
    <w:rsid w:val="004971AF"/>
    <w:rsid w:val="004A3997"/>
    <w:rsid w:val="004C6768"/>
    <w:rsid w:val="004D4275"/>
    <w:rsid w:val="004F0912"/>
    <w:rsid w:val="005038FA"/>
    <w:rsid w:val="005067EA"/>
    <w:rsid w:val="0051374D"/>
    <w:rsid w:val="00520BB5"/>
    <w:rsid w:val="0052170D"/>
    <w:rsid w:val="00556674"/>
    <w:rsid w:val="0060221D"/>
    <w:rsid w:val="00624B30"/>
    <w:rsid w:val="00634392"/>
    <w:rsid w:val="00640069"/>
    <w:rsid w:val="006949A0"/>
    <w:rsid w:val="006A040F"/>
    <w:rsid w:val="006A06D5"/>
    <w:rsid w:val="006C67DB"/>
    <w:rsid w:val="006D1557"/>
    <w:rsid w:val="006E099C"/>
    <w:rsid w:val="006E16BF"/>
    <w:rsid w:val="00700A2C"/>
    <w:rsid w:val="00745B95"/>
    <w:rsid w:val="00764B77"/>
    <w:rsid w:val="007B0D7B"/>
    <w:rsid w:val="007C51B6"/>
    <w:rsid w:val="007F3F33"/>
    <w:rsid w:val="00822D74"/>
    <w:rsid w:val="00827B86"/>
    <w:rsid w:val="00833EF9"/>
    <w:rsid w:val="00844920"/>
    <w:rsid w:val="00867DF6"/>
    <w:rsid w:val="00880ACB"/>
    <w:rsid w:val="008828CD"/>
    <w:rsid w:val="008A4CCB"/>
    <w:rsid w:val="008D7994"/>
    <w:rsid w:val="008E4318"/>
    <w:rsid w:val="00914617"/>
    <w:rsid w:val="00926088"/>
    <w:rsid w:val="00947931"/>
    <w:rsid w:val="009A235D"/>
    <w:rsid w:val="009E4849"/>
    <w:rsid w:val="00A233DC"/>
    <w:rsid w:val="00A94EA0"/>
    <w:rsid w:val="00AC63D7"/>
    <w:rsid w:val="00AD0EA5"/>
    <w:rsid w:val="00AD2EF1"/>
    <w:rsid w:val="00AE0AE9"/>
    <w:rsid w:val="00AE64A2"/>
    <w:rsid w:val="00B07A29"/>
    <w:rsid w:val="00B32AA2"/>
    <w:rsid w:val="00B338CB"/>
    <w:rsid w:val="00B36E78"/>
    <w:rsid w:val="00B57672"/>
    <w:rsid w:val="00B66236"/>
    <w:rsid w:val="00B93F5E"/>
    <w:rsid w:val="00BB0ED9"/>
    <w:rsid w:val="00BC749F"/>
    <w:rsid w:val="00BD2719"/>
    <w:rsid w:val="00C27B8D"/>
    <w:rsid w:val="00C40EEC"/>
    <w:rsid w:val="00C617BC"/>
    <w:rsid w:val="00C64915"/>
    <w:rsid w:val="00C66635"/>
    <w:rsid w:val="00C73399"/>
    <w:rsid w:val="00CA2B2B"/>
    <w:rsid w:val="00CC5BBF"/>
    <w:rsid w:val="00CE5185"/>
    <w:rsid w:val="00CF12FC"/>
    <w:rsid w:val="00D20A7D"/>
    <w:rsid w:val="00D340CB"/>
    <w:rsid w:val="00D347E8"/>
    <w:rsid w:val="00D376FF"/>
    <w:rsid w:val="00D51F2B"/>
    <w:rsid w:val="00D54749"/>
    <w:rsid w:val="00D81B45"/>
    <w:rsid w:val="00D869BF"/>
    <w:rsid w:val="00D91B05"/>
    <w:rsid w:val="00D93D15"/>
    <w:rsid w:val="00DA136E"/>
    <w:rsid w:val="00DC6705"/>
    <w:rsid w:val="00DE650F"/>
    <w:rsid w:val="00DF27AE"/>
    <w:rsid w:val="00E10A0B"/>
    <w:rsid w:val="00E10A70"/>
    <w:rsid w:val="00E22C3C"/>
    <w:rsid w:val="00E276E0"/>
    <w:rsid w:val="00E30742"/>
    <w:rsid w:val="00E36D41"/>
    <w:rsid w:val="00E505CA"/>
    <w:rsid w:val="00E53D3D"/>
    <w:rsid w:val="00E72581"/>
    <w:rsid w:val="00EA3AC4"/>
    <w:rsid w:val="00EB0E9B"/>
    <w:rsid w:val="00EE7F57"/>
    <w:rsid w:val="00F507EC"/>
    <w:rsid w:val="00F673D7"/>
    <w:rsid w:val="00F7024A"/>
    <w:rsid w:val="00F71FAE"/>
    <w:rsid w:val="00F72A76"/>
    <w:rsid w:val="00F84D2B"/>
    <w:rsid w:val="00F87180"/>
    <w:rsid w:val="00FB3950"/>
    <w:rsid w:val="00FC096C"/>
    <w:rsid w:val="00FC415C"/>
    <w:rsid w:val="00FC46B0"/>
    <w:rsid w:val="00FD5554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8D50"/>
  <w15:chartTrackingRefBased/>
  <w15:docId w15:val="{BB2FC13E-50B4-3F4D-A4C5-5B16072E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AC4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83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362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C4"/>
    <w:pPr>
      <w:ind w:left="720"/>
      <w:contextualSpacing/>
    </w:pPr>
  </w:style>
  <w:style w:type="character" w:customStyle="1" w:styleId="3080">
    <w:name w:val="3080"/>
    <w:aliases w:val="bqiaagaaeyqcaaagiaiaaamcbaaabbojaaaaaaaaaaaaaaaaaaaaaaaaaaaaaaaaaaaaaaaaaaaaaaaaaaaaaaaaaaaaaaaaaaaaaaaaaaaaaaaaaaaaaaaaaaaaaaaaaaaaaaaaaaaaaaaaaaaaaaaaaaaaaaaaaaaaaaaaaaaaaaaaaaaaaaaaaaaaaaaaaaaaaaaaaaaaaaaaaaaaaaaaaaaaaaaaaaaaaaaa"/>
    <w:basedOn w:val="a0"/>
    <w:rsid w:val="00EA3AC4"/>
  </w:style>
  <w:style w:type="paragraph" w:styleId="a4">
    <w:name w:val="Normal (Web)"/>
    <w:basedOn w:val="a"/>
    <w:uiPriority w:val="99"/>
    <w:unhideWhenUsed/>
    <w:rsid w:val="003A0D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972C1"/>
    <w:rPr>
      <w:sz w:val="22"/>
      <w:szCs w:val="22"/>
    </w:rPr>
  </w:style>
  <w:style w:type="character" w:customStyle="1" w:styleId="a6">
    <w:name w:val="Без интервала Знак"/>
    <w:link w:val="a5"/>
    <w:uiPriority w:val="1"/>
    <w:rsid w:val="001972C1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0362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700A2C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4834A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4834A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834A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34A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834AA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3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Hyperlink"/>
    <w:basedOn w:val="a0"/>
    <w:uiPriority w:val="99"/>
    <w:semiHidden/>
    <w:unhideWhenUsed/>
    <w:rsid w:val="00914617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5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57672"/>
    <w:rPr>
      <w:rFonts w:ascii="Segoe UI" w:hAnsi="Segoe UI" w:cs="Segoe UI"/>
      <w:sz w:val="18"/>
      <w:szCs w:val="18"/>
    </w:rPr>
  </w:style>
  <w:style w:type="character" w:customStyle="1" w:styleId="organictitlecontentspan">
    <w:name w:val="organictitlecontentspan"/>
    <w:basedOn w:val="a0"/>
    <w:rsid w:val="00C27B8D"/>
  </w:style>
  <w:style w:type="paragraph" w:customStyle="1" w:styleId="af0">
    <w:name w:val="фирма"/>
    <w:next w:val="a"/>
    <w:qFormat/>
    <w:rsid w:val="006D1557"/>
    <w:pPr>
      <w:keepNext/>
      <w:keepLines/>
      <w:suppressAutoHyphens/>
      <w:autoSpaceDE w:val="0"/>
      <w:spacing w:before="720"/>
    </w:pPr>
    <w:rPr>
      <w:rFonts w:ascii="Arial" w:eastAsiaTheme="minorEastAsia" w:hAnsi="Arial" w:cs="Arial"/>
      <w:b/>
      <w:bCs/>
      <w:caps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3458</Characters>
  <Application>Microsoft Office Word</Application>
  <DocSecurity>0</DocSecurity>
  <Lines>53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Арещенко</dc:creator>
  <cp:keywords/>
  <dc:description/>
  <cp:lastModifiedBy>Арина Пустарнакова</cp:lastModifiedBy>
  <cp:revision>2</cp:revision>
  <dcterms:created xsi:type="dcterms:W3CDTF">2024-02-22T08:25:00Z</dcterms:created>
  <dcterms:modified xsi:type="dcterms:W3CDTF">2024-02-22T08:25:00Z</dcterms:modified>
</cp:coreProperties>
</file>